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FB" w:rsidRDefault="005C2AD1">
      <w:r>
        <w:rPr>
          <w:noProof/>
          <w:lang w:eastAsia="ru-RU"/>
        </w:rPr>
        <w:drawing>
          <wp:inline distT="0" distB="0" distL="0" distR="0">
            <wp:extent cx="6000750" cy="4800600"/>
            <wp:effectExtent l="19050" t="0" r="0" b="0"/>
            <wp:docPr id="1" name="Рисунок 1" descr="C:\Users\adm\Desktop\с\239641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с\239641_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AD1" w:rsidRDefault="005C2AD1"/>
    <w:p w:rsidR="005C2AD1" w:rsidRPr="005C2AD1" w:rsidRDefault="005C2AD1" w:rsidP="005C2AD1">
      <w:pPr>
        <w:jc w:val="center"/>
        <w:rPr>
          <w:rFonts w:ascii="Times New Roman" w:hAnsi="Times New Roman" w:cs="Times New Roman"/>
          <w:sz w:val="32"/>
          <w:szCs w:val="32"/>
        </w:rPr>
      </w:pPr>
      <w:r w:rsidRPr="005C2AD1">
        <w:rPr>
          <w:rFonts w:ascii="Times New Roman" w:hAnsi="Times New Roman" w:cs="Times New Roman"/>
          <w:sz w:val="32"/>
          <w:szCs w:val="32"/>
        </w:rPr>
        <w:t>Государственная жилищная инспекция по Оренбургской области (далее – инспекция) сообщает, что с июля 2021 года обеспечена возможность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системы жилищно-коммунального хозяйства.</w:t>
      </w:r>
    </w:p>
    <w:sectPr w:rsidR="005C2AD1" w:rsidRPr="005C2AD1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AD1"/>
    <w:rsid w:val="001D7751"/>
    <w:rsid w:val="005C2AD1"/>
    <w:rsid w:val="00674C4E"/>
    <w:rsid w:val="006E30FB"/>
    <w:rsid w:val="007D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2021-12-21T09:41:00Z</dcterms:created>
  <dcterms:modified xsi:type="dcterms:W3CDTF">2021-12-21T09:46:00Z</dcterms:modified>
</cp:coreProperties>
</file>